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40" w:lineRule="auto"/>
        <w:ind w:left="-495" w:right="-768" w:firstLine="0"/>
        <w:jc w:val="center"/>
        <w:rPr>
          <w:smallCaps w:val="1"/>
          <w:sz w:val="44"/>
          <w:szCs w:val="44"/>
        </w:rPr>
      </w:pPr>
      <w:r w:rsidDel="00000000" w:rsidR="00000000" w:rsidRPr="00000000">
        <w:rPr>
          <w:smallCaps w:val="1"/>
          <w:sz w:val="44"/>
          <w:szCs w:val="44"/>
          <w:rtl w:val="0"/>
        </w:rPr>
        <w:t xml:space="preserve">MAILÉN FOX       </w:t>
        <w:tab/>
      </w:r>
      <w:r w:rsidDel="00000000" w:rsidR="00000000" w:rsidRPr="00000000">
        <w:drawing>
          <wp:anchor allowOverlap="1" behindDoc="0" distB="0" distT="0" distL="0" distR="0" hidden="0" layoutInCell="1" locked="0" relativeHeight="0" simplePos="0">
            <wp:simplePos x="0" y="0"/>
            <wp:positionH relativeFrom="column">
              <wp:posOffset>4886325</wp:posOffset>
            </wp:positionH>
            <wp:positionV relativeFrom="paragraph">
              <wp:posOffset>0</wp:posOffset>
            </wp:positionV>
            <wp:extent cx="1027430" cy="134302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7430" cy="1343025"/>
                    </a:xfrm>
                    <a:prstGeom prst="rect"/>
                    <a:ln/>
                  </pic:spPr>
                </pic:pic>
              </a:graphicData>
            </a:graphic>
          </wp:anchor>
        </w:drawing>
      </w:r>
    </w:p>
    <w:tbl>
      <w:tblPr>
        <w:tblStyle w:val="Table1"/>
        <w:tblW w:w="8872.0" w:type="dxa"/>
        <w:jc w:val="left"/>
        <w:tblInd w:w="-497.0" w:type="dxa"/>
        <w:tblLayout w:type="fixed"/>
        <w:tblLook w:val="0000"/>
      </w:tblPr>
      <w:tblGrid>
        <w:gridCol w:w="2205"/>
        <w:gridCol w:w="105"/>
        <w:gridCol w:w="6562"/>
        <w:tblGridChange w:id="0">
          <w:tblGrid>
            <w:gridCol w:w="2205"/>
            <w:gridCol w:w="105"/>
            <w:gridCol w:w="6562"/>
          </w:tblGrid>
        </w:tblGridChange>
      </w:tblGrid>
      <w:tr>
        <w:trPr>
          <w:cantSplit w:val="0"/>
          <w:trHeight w:val="120" w:hRule="atLeast"/>
          <w:tblHeader w:val="0"/>
        </w:trPr>
        <w:tc>
          <w:tcPr>
            <w:gridSpan w:val="3"/>
          </w:tcPr>
          <w:p w:rsidR="00000000" w:rsidDel="00000000" w:rsidP="00000000" w:rsidRDefault="00000000" w:rsidRPr="00000000" w14:paraId="00000002">
            <w:pPr>
              <w:spacing w:after="40" w:before="40" w:lineRule="auto"/>
              <w:rPr>
                <w:sz w:val="24"/>
                <w:szCs w:val="24"/>
              </w:rPr>
            </w:pPr>
            <w:r w:rsidDel="00000000" w:rsidR="00000000" w:rsidRPr="00000000">
              <w:rPr>
                <w:rtl w:val="0"/>
              </w:rPr>
            </w:r>
          </w:p>
        </w:tc>
      </w:tr>
      <w:tr>
        <w:trPr>
          <w:cantSplit w:val="0"/>
          <w:trHeight w:val="1580" w:hRule="atLeast"/>
          <w:tblHeader w:val="0"/>
        </w:trPr>
        <w:tc>
          <w:tcPr/>
          <w:p w:rsidR="00000000" w:rsidDel="00000000" w:rsidP="00000000" w:rsidRDefault="00000000" w:rsidRPr="00000000" w14:paraId="00000005">
            <w:pPr>
              <w:spacing w:after="40" w:before="40" w:lineRule="auto"/>
              <w:rPr>
                <w:sz w:val="24"/>
                <w:szCs w:val="24"/>
              </w:rPr>
            </w:pPr>
            <w:r w:rsidDel="00000000" w:rsidR="00000000" w:rsidRPr="00000000">
              <w:rPr>
                <w:rtl w:val="0"/>
              </w:rPr>
            </w:r>
          </w:p>
        </w:tc>
        <w:tc>
          <w:tcPr>
            <w:gridSpan w:val="2"/>
          </w:tcPr>
          <w:p w:rsidR="00000000" w:rsidDel="00000000" w:rsidP="00000000" w:rsidRDefault="00000000" w:rsidRPr="00000000" w14:paraId="00000006">
            <w:pPr>
              <w:spacing w:after="40" w:before="40" w:lineRule="auto"/>
              <w:rPr>
                <w:sz w:val="24"/>
                <w:szCs w:val="24"/>
              </w:rPr>
            </w:pPr>
            <w:r w:rsidDel="00000000" w:rsidR="00000000" w:rsidRPr="00000000">
              <w:rPr>
                <w:sz w:val="24"/>
                <w:szCs w:val="24"/>
                <w:rtl w:val="0"/>
              </w:rPr>
              <w:t xml:space="preserve">Estado civil: Soltera  Nacionalidad: Argentina</w:t>
            </w:r>
          </w:p>
          <w:p w:rsidR="00000000" w:rsidDel="00000000" w:rsidP="00000000" w:rsidRDefault="00000000" w:rsidRPr="00000000" w14:paraId="00000007">
            <w:pPr>
              <w:spacing w:after="40" w:before="40" w:lineRule="auto"/>
              <w:rPr>
                <w:sz w:val="24"/>
                <w:szCs w:val="24"/>
              </w:rPr>
            </w:pPr>
            <w:r w:rsidDel="00000000" w:rsidR="00000000" w:rsidRPr="00000000">
              <w:rPr>
                <w:sz w:val="24"/>
                <w:szCs w:val="24"/>
                <w:rtl w:val="0"/>
              </w:rPr>
              <w:t xml:space="preserve">30/11/1990   Cuil: 27-36398920-4</w:t>
            </w:r>
          </w:p>
          <w:p w:rsidR="00000000" w:rsidDel="00000000" w:rsidP="00000000" w:rsidRDefault="00000000" w:rsidRPr="00000000" w14:paraId="00000008">
            <w:pPr>
              <w:spacing w:after="40" w:before="40" w:lineRule="auto"/>
              <w:rPr>
                <w:sz w:val="24"/>
                <w:szCs w:val="24"/>
              </w:rPr>
            </w:pPr>
            <w:hyperlink r:id="rId8">
              <w:r w:rsidDel="00000000" w:rsidR="00000000" w:rsidRPr="00000000">
                <w:rPr>
                  <w:color w:val="1155cc"/>
                  <w:sz w:val="24"/>
                  <w:szCs w:val="24"/>
                  <w:u w:val="single"/>
                  <w:rtl w:val="0"/>
                </w:rPr>
                <w:t xml:space="preserve">foxmailen@gmail.com</w:t>
              </w:r>
            </w:hyperlink>
            <w:r w:rsidDel="00000000" w:rsidR="00000000" w:rsidRPr="00000000">
              <w:rPr>
                <w:rtl w:val="0"/>
              </w:rPr>
            </w:r>
          </w:p>
          <w:p w:rsidR="00000000" w:rsidDel="00000000" w:rsidP="00000000" w:rsidRDefault="00000000" w:rsidRPr="00000000" w14:paraId="00000009">
            <w:pPr>
              <w:spacing w:after="40" w:before="40" w:lineRule="auto"/>
              <w:rPr>
                <w:sz w:val="24"/>
                <w:szCs w:val="24"/>
              </w:rPr>
            </w:pPr>
            <w:r w:rsidDel="00000000" w:rsidR="00000000" w:rsidRPr="00000000">
              <w:rPr>
                <w:sz w:val="24"/>
                <w:szCs w:val="24"/>
                <w:rtl w:val="0"/>
              </w:rPr>
              <w:t xml:space="preserve">Tel: 15-54832048</w:t>
            </w:r>
          </w:p>
        </w:tc>
      </w:tr>
      <w:tr>
        <w:trPr>
          <w:cantSplit w:val="0"/>
          <w:trHeight w:val="220" w:hRule="atLeast"/>
          <w:tblHeader w:val="0"/>
        </w:trPr>
        <w:tc>
          <w:tcPr>
            <w:gridSpan w:val="3"/>
          </w:tcPr>
          <w:p w:rsidR="00000000" w:rsidDel="00000000" w:rsidP="00000000" w:rsidRDefault="00000000" w:rsidRPr="00000000" w14:paraId="0000000B">
            <w:pPr>
              <w:spacing w:after="40" w:before="40" w:lineRule="auto"/>
              <w:rPr>
                <w:sz w:val="24"/>
                <w:szCs w:val="24"/>
              </w:rPr>
            </w:pPr>
            <w:r w:rsidDel="00000000" w:rsidR="00000000" w:rsidRPr="00000000">
              <w:rPr>
                <w:rtl w:val="0"/>
              </w:rPr>
            </w:r>
          </w:p>
        </w:tc>
      </w:tr>
      <w:tr>
        <w:trPr>
          <w:cantSplit w:val="0"/>
          <w:trHeight w:val="340" w:hRule="atLeast"/>
          <w:tblHeader w:val="0"/>
        </w:trPr>
        <w:tc>
          <w:tcPr>
            <w:gridSpan w:val="3"/>
          </w:tcPr>
          <w:p w:rsidR="00000000" w:rsidDel="00000000" w:rsidP="00000000" w:rsidRDefault="00000000" w:rsidRPr="00000000" w14:paraId="0000000E">
            <w:pPr>
              <w:spacing w:after="40" w:before="40" w:lineRule="auto"/>
              <w:rPr>
                <w:sz w:val="24"/>
                <w:szCs w:val="24"/>
              </w:rPr>
            </w:pPr>
            <w:r w:rsidDel="00000000" w:rsidR="00000000" w:rsidRPr="00000000">
              <w:rPr>
                <w:sz w:val="24"/>
                <w:szCs w:val="24"/>
                <w:rtl w:val="0"/>
              </w:rPr>
              <w:t xml:space="preserve">EDUCACIÓN</w:t>
            </w:r>
          </w:p>
          <w:p w:rsidR="00000000" w:rsidDel="00000000" w:rsidP="00000000" w:rsidRDefault="00000000" w:rsidRPr="00000000" w14:paraId="0000000F">
            <w:pPr>
              <w:numPr>
                <w:ilvl w:val="0"/>
                <w:numId w:val="2"/>
              </w:numPr>
              <w:spacing w:after="0" w:before="0" w:lineRule="auto"/>
              <w:ind w:left="2880" w:hanging="360"/>
              <w:rPr>
                <w:sz w:val="24"/>
                <w:szCs w:val="24"/>
              </w:rPr>
            </w:pPr>
            <w:r w:rsidDel="00000000" w:rsidR="00000000" w:rsidRPr="00000000">
              <w:rPr>
                <w:sz w:val="24"/>
                <w:szCs w:val="24"/>
                <w:rtl w:val="0"/>
              </w:rPr>
              <w:t xml:space="preserve">Licenciatura en Historia de la Universidad de Buenos Aires (UBA)- incompleta.</w:t>
            </w:r>
          </w:p>
          <w:p w:rsidR="00000000" w:rsidDel="00000000" w:rsidP="00000000" w:rsidRDefault="00000000" w:rsidRPr="00000000" w14:paraId="00000010">
            <w:pPr>
              <w:numPr>
                <w:ilvl w:val="0"/>
                <w:numId w:val="2"/>
              </w:numPr>
              <w:spacing w:after="0" w:before="0" w:lineRule="auto"/>
              <w:ind w:left="2880" w:hanging="360"/>
              <w:rPr>
                <w:sz w:val="24"/>
                <w:szCs w:val="24"/>
                <w:u w:val="none"/>
              </w:rPr>
            </w:pPr>
            <w:r w:rsidDel="00000000" w:rsidR="00000000" w:rsidRPr="00000000">
              <w:rPr>
                <w:sz w:val="24"/>
                <w:szCs w:val="24"/>
                <w:rtl w:val="0"/>
              </w:rPr>
              <w:t xml:space="preserve">Tecnicatura Superior en Periodismo en ETER - completa.</w:t>
            </w:r>
          </w:p>
          <w:p w:rsidR="00000000" w:rsidDel="00000000" w:rsidP="00000000" w:rsidRDefault="00000000" w:rsidRPr="00000000" w14:paraId="00000011">
            <w:pPr>
              <w:numPr>
                <w:ilvl w:val="0"/>
                <w:numId w:val="2"/>
              </w:numPr>
              <w:spacing w:after="0" w:before="0" w:lineRule="auto"/>
              <w:ind w:left="2880" w:hanging="360"/>
              <w:rPr>
                <w:sz w:val="24"/>
                <w:szCs w:val="24"/>
              </w:rPr>
            </w:pPr>
            <w:r w:rsidDel="00000000" w:rsidR="00000000" w:rsidRPr="00000000">
              <w:rPr>
                <w:sz w:val="24"/>
                <w:szCs w:val="24"/>
                <w:rtl w:val="0"/>
              </w:rPr>
              <w:t xml:space="preserve">Licenciatura en Comunicación Audiovisual por la Universidad de San Martín- completa. (Promedio 8)</w:t>
            </w:r>
          </w:p>
          <w:p w:rsidR="00000000" w:rsidDel="00000000" w:rsidP="00000000" w:rsidRDefault="00000000" w:rsidRPr="00000000" w14:paraId="00000012">
            <w:pPr>
              <w:numPr>
                <w:ilvl w:val="0"/>
                <w:numId w:val="2"/>
              </w:numPr>
              <w:spacing w:after="0" w:before="0" w:lineRule="auto"/>
              <w:ind w:left="2880" w:hanging="360"/>
              <w:rPr>
                <w:sz w:val="24"/>
                <w:szCs w:val="24"/>
              </w:rPr>
            </w:pPr>
            <w:r w:rsidDel="00000000" w:rsidR="00000000" w:rsidRPr="00000000">
              <w:rPr>
                <w:sz w:val="24"/>
                <w:szCs w:val="24"/>
                <w:rtl w:val="0"/>
              </w:rPr>
              <w:t xml:space="preserve">Licenciatura en Ciencia Política, Universidad de Buenos Aires- último cuatrimestre en curso (Promedio parcial 8,71)</w:t>
            </w:r>
          </w:p>
          <w:p w:rsidR="00000000" w:rsidDel="00000000" w:rsidP="00000000" w:rsidRDefault="00000000" w:rsidRPr="00000000" w14:paraId="00000013">
            <w:pPr>
              <w:spacing w:after="40" w:before="40" w:lineRule="auto"/>
              <w:rPr>
                <w:sz w:val="24"/>
                <w:szCs w:val="24"/>
              </w:rPr>
            </w:pPr>
            <w:r w:rsidDel="00000000" w:rsidR="00000000" w:rsidRPr="00000000">
              <w:rPr>
                <w:rtl w:val="0"/>
              </w:rPr>
            </w:r>
          </w:p>
        </w:tc>
      </w:tr>
      <w:tr>
        <w:trPr>
          <w:cantSplit w:val="0"/>
          <w:trHeight w:val="3240" w:hRule="atLeast"/>
          <w:tblHeader w:val="0"/>
        </w:trPr>
        <w:tc>
          <w:tcPr>
            <w:gridSpan w:val="3"/>
          </w:tcPr>
          <w:p w:rsidR="00000000" w:rsidDel="00000000" w:rsidP="00000000" w:rsidRDefault="00000000" w:rsidRPr="00000000" w14:paraId="00000016">
            <w:pPr>
              <w:spacing w:after="40" w:before="40" w:lineRule="auto"/>
              <w:rPr>
                <w:sz w:val="24"/>
                <w:szCs w:val="24"/>
              </w:rPr>
            </w:pPr>
            <w:r w:rsidDel="00000000" w:rsidR="00000000" w:rsidRPr="00000000">
              <w:rPr>
                <w:sz w:val="24"/>
                <w:szCs w:val="24"/>
                <w:rtl w:val="0"/>
              </w:rPr>
              <w:t xml:space="preserve">EXPERIENCIA EN INVESTIGACIÓN</w:t>
            </w:r>
          </w:p>
          <w:p w:rsidR="00000000" w:rsidDel="00000000" w:rsidP="00000000" w:rsidRDefault="00000000" w:rsidRPr="00000000" w14:paraId="00000017">
            <w:pPr>
              <w:spacing w:before="40" w:lineRule="auto"/>
              <w:ind w:left="0" w:right="-72.40157480314849" w:firstLine="0"/>
              <w:rPr>
                <w:sz w:val="24"/>
                <w:szCs w:val="24"/>
              </w:rPr>
            </w:pPr>
            <w:r w:rsidDel="00000000" w:rsidR="00000000" w:rsidRPr="00000000">
              <w:rPr>
                <w:rtl w:val="0"/>
              </w:rPr>
            </w:r>
          </w:p>
          <w:p w:rsidR="00000000" w:rsidDel="00000000" w:rsidP="00000000" w:rsidRDefault="00000000" w:rsidRPr="00000000" w14:paraId="00000018">
            <w:pPr>
              <w:numPr>
                <w:ilvl w:val="0"/>
                <w:numId w:val="4"/>
              </w:numPr>
              <w:spacing w:after="0" w:before="40" w:lineRule="auto"/>
              <w:ind w:left="2880" w:right="-72.40157480314849" w:hanging="360"/>
              <w:rPr>
                <w:sz w:val="24"/>
                <w:szCs w:val="24"/>
                <w:u w:val="none"/>
              </w:rPr>
            </w:pPr>
            <w:r w:rsidDel="00000000" w:rsidR="00000000" w:rsidRPr="00000000">
              <w:rPr>
                <w:sz w:val="24"/>
                <w:szCs w:val="24"/>
                <w:rtl w:val="0"/>
              </w:rPr>
              <w:t xml:space="preserve">Participación como estudiante investigadora en el “SEGAP, Seminario Permanente de estudios sobre Género, Afectos y Política, radicado en la Facultad de Filosofía y Letras, Universidad de Buenos Aires; bajo la dirección de la Dra. Cecilia Macon. (2018)</w:t>
            </w:r>
            <w:r w:rsidDel="00000000" w:rsidR="00000000" w:rsidRPr="00000000">
              <w:rPr>
                <w:rtl w:val="0"/>
              </w:rPr>
            </w:r>
          </w:p>
          <w:p w:rsidR="00000000" w:rsidDel="00000000" w:rsidP="00000000" w:rsidRDefault="00000000" w:rsidRPr="00000000" w14:paraId="00000019">
            <w:pPr>
              <w:pageBreakBefore w:val="0"/>
              <w:numPr>
                <w:ilvl w:val="0"/>
                <w:numId w:val="4"/>
              </w:numPr>
              <w:spacing w:after="0" w:before="0" w:lineRule="auto"/>
              <w:ind w:left="2880" w:right="-72.40157480314849" w:hanging="360"/>
              <w:rPr>
                <w:sz w:val="24"/>
                <w:szCs w:val="24"/>
              </w:rPr>
            </w:pPr>
            <w:r w:rsidDel="00000000" w:rsidR="00000000" w:rsidRPr="00000000">
              <w:rPr>
                <w:sz w:val="24"/>
                <w:szCs w:val="24"/>
                <w:rtl w:val="0"/>
              </w:rPr>
              <w:t xml:space="preserve">Estudiante investigadora en el PRI: “Teorías Políticas sobre  la Democracia” , Facultad de Ciencias Sociales, Universidad de Buenos Aires; bajo la dirección del Lic. Diego Conno y del co-director, Lic. Javier Vazquez. (2019-2020)</w:t>
            </w:r>
          </w:p>
          <w:p w:rsidR="00000000" w:rsidDel="00000000" w:rsidP="00000000" w:rsidRDefault="00000000" w:rsidRPr="00000000" w14:paraId="0000001A">
            <w:pPr>
              <w:pageBreakBefore w:val="0"/>
              <w:numPr>
                <w:ilvl w:val="0"/>
                <w:numId w:val="4"/>
              </w:numPr>
              <w:spacing w:after="40" w:before="0" w:lineRule="auto"/>
              <w:ind w:left="2880" w:hanging="360"/>
              <w:rPr>
                <w:sz w:val="24"/>
                <w:szCs w:val="24"/>
                <w:u w:val="none"/>
              </w:rPr>
            </w:pPr>
            <w:r w:rsidDel="00000000" w:rsidR="00000000" w:rsidRPr="00000000">
              <w:rPr>
                <w:sz w:val="24"/>
                <w:szCs w:val="24"/>
                <w:rtl w:val="0"/>
              </w:rPr>
              <w:t xml:space="preserve">Estadía de intercambio - BECA UBAINT- en la Universidad Autónoma de México. (2019)</w:t>
            </w:r>
          </w:p>
          <w:p w:rsidR="00000000" w:rsidDel="00000000" w:rsidP="00000000" w:rsidRDefault="00000000" w:rsidRPr="00000000" w14:paraId="0000001B">
            <w:pPr>
              <w:pageBreakBefore w:val="0"/>
              <w:numPr>
                <w:ilvl w:val="0"/>
                <w:numId w:val="4"/>
              </w:numPr>
              <w:spacing w:after="40" w:lineRule="auto"/>
              <w:ind w:left="2880" w:hanging="360"/>
              <w:rPr>
                <w:sz w:val="24"/>
                <w:szCs w:val="24"/>
              </w:rPr>
            </w:pPr>
            <w:r w:rsidDel="00000000" w:rsidR="00000000" w:rsidRPr="00000000">
              <w:rPr>
                <w:sz w:val="24"/>
                <w:szCs w:val="24"/>
                <w:rtl w:val="0"/>
              </w:rPr>
              <w:t xml:space="preserve">Estudiante investigadora en el Seminario de investigación en Teoría Política: “Democracia y Resistencias, problemas políticos modernos”, organizado por el PRI: “Teorías Políticas de la democracia”; y el GICP: “Teorías modernas de la resistencia entre América y Europa”, Facultad de Ciencias Sociales, Universidad de Buenos Aires. (2020)</w:t>
            </w:r>
          </w:p>
          <w:p w:rsidR="00000000" w:rsidDel="00000000" w:rsidP="00000000" w:rsidRDefault="00000000" w:rsidRPr="00000000" w14:paraId="0000001C">
            <w:pPr>
              <w:pageBreakBefore w:val="0"/>
              <w:numPr>
                <w:ilvl w:val="0"/>
                <w:numId w:val="4"/>
              </w:numPr>
              <w:spacing w:after="40" w:lineRule="auto"/>
              <w:ind w:left="2880" w:hanging="360"/>
              <w:rPr>
                <w:sz w:val="24"/>
                <w:szCs w:val="24"/>
                <w:u w:val="none"/>
              </w:rPr>
            </w:pPr>
            <w:r w:rsidDel="00000000" w:rsidR="00000000" w:rsidRPr="00000000">
              <w:rPr>
                <w:sz w:val="24"/>
                <w:szCs w:val="24"/>
                <w:rtl w:val="0"/>
              </w:rPr>
              <w:t xml:space="preserve">Estudiante investigadora en el grupo de investigación “Comunicación política de gobernadores en redes sociales” bajo la dirección de la Dra. Rocío Annunziata. (2022)</w:t>
            </w:r>
          </w:p>
          <w:p w:rsidR="00000000" w:rsidDel="00000000" w:rsidP="00000000" w:rsidRDefault="00000000" w:rsidRPr="00000000" w14:paraId="0000001D">
            <w:pPr>
              <w:spacing w:after="40" w:lineRule="auto"/>
              <w:ind w:left="2880" w:firstLine="0"/>
              <w:rPr>
                <w:sz w:val="24"/>
                <w:szCs w:val="24"/>
              </w:rPr>
            </w:pPr>
            <w:r w:rsidDel="00000000" w:rsidR="00000000" w:rsidRPr="00000000">
              <w:rPr>
                <w:rtl w:val="0"/>
              </w:rPr>
            </w:r>
          </w:p>
          <w:p w:rsidR="00000000" w:rsidDel="00000000" w:rsidP="00000000" w:rsidRDefault="00000000" w:rsidRPr="00000000" w14:paraId="0000001E">
            <w:pPr>
              <w:spacing w:after="40" w:before="40" w:lineRule="auto"/>
              <w:rPr>
                <w:sz w:val="24"/>
                <w:szCs w:val="24"/>
              </w:rPr>
            </w:pPr>
            <w:r w:rsidDel="00000000" w:rsidR="00000000" w:rsidRPr="00000000">
              <w:rPr>
                <w:sz w:val="24"/>
                <w:szCs w:val="24"/>
                <w:rtl w:val="0"/>
              </w:rPr>
              <w:t xml:space="preserve">PRODUCCIÓN ACADÉMICA     </w:t>
            </w:r>
          </w:p>
          <w:p w:rsidR="00000000" w:rsidDel="00000000" w:rsidP="00000000" w:rsidRDefault="00000000" w:rsidRPr="00000000" w14:paraId="0000001F">
            <w:pPr>
              <w:spacing w:after="40" w:before="40" w:lineRule="auto"/>
              <w:ind w:left="0" w:firstLine="0"/>
              <w:rPr>
                <w:sz w:val="24"/>
                <w:szCs w:val="24"/>
              </w:rPr>
            </w:pPr>
            <w:r w:rsidDel="00000000" w:rsidR="00000000" w:rsidRPr="00000000">
              <w:rPr>
                <w:rtl w:val="0"/>
              </w:rPr>
            </w:r>
          </w:p>
          <w:p w:rsidR="00000000" w:rsidDel="00000000" w:rsidP="00000000" w:rsidRDefault="00000000" w:rsidRPr="00000000" w14:paraId="00000020">
            <w:pPr>
              <w:numPr>
                <w:ilvl w:val="0"/>
                <w:numId w:val="4"/>
              </w:numPr>
              <w:spacing w:after="0" w:before="40" w:lineRule="auto"/>
              <w:ind w:left="2880" w:hanging="360"/>
              <w:rPr>
                <w:sz w:val="24"/>
                <w:szCs w:val="24"/>
              </w:rPr>
            </w:pPr>
            <w:r w:rsidDel="00000000" w:rsidR="00000000" w:rsidRPr="00000000">
              <w:rPr>
                <w:sz w:val="24"/>
                <w:szCs w:val="24"/>
                <w:rtl w:val="0"/>
              </w:rPr>
              <w:t xml:space="preserve">Ponencia ¿Por qué ahora sí aborto seguro, legal y gratuito? en las Jornadas de Ciencia Política de la Facultad de Ciencias Sociales, Universidad de Buenos Aires, Argentina. (Agosto 2018)</w:t>
            </w:r>
          </w:p>
          <w:p w:rsidR="00000000" w:rsidDel="00000000" w:rsidP="00000000" w:rsidRDefault="00000000" w:rsidRPr="00000000" w14:paraId="00000021">
            <w:pPr>
              <w:numPr>
                <w:ilvl w:val="0"/>
                <w:numId w:val="4"/>
              </w:numPr>
              <w:spacing w:after="40" w:before="0" w:lineRule="auto"/>
              <w:ind w:left="2880" w:hanging="360"/>
              <w:rPr>
                <w:sz w:val="24"/>
                <w:szCs w:val="24"/>
              </w:rPr>
            </w:pPr>
            <w:r w:rsidDel="00000000" w:rsidR="00000000" w:rsidRPr="00000000">
              <w:rPr>
                <w:sz w:val="24"/>
                <w:szCs w:val="24"/>
                <w:rtl w:val="0"/>
              </w:rPr>
              <w:t xml:space="preserve">Coordinadora en el IV Simposio Internacional “Pensar los afectos” organizado por SEGAP, en  La Facultad Latinoamericana de Ciencias Sociales (FLACSO), Buenos Aires, Argentina. (Noviembre 2018)</w:t>
            </w:r>
          </w:p>
          <w:p w:rsidR="00000000" w:rsidDel="00000000" w:rsidP="00000000" w:rsidRDefault="00000000" w:rsidRPr="00000000" w14:paraId="00000022">
            <w:pPr>
              <w:spacing w:after="40" w:before="40" w:lineRule="auto"/>
              <w:rPr>
                <w:sz w:val="24"/>
                <w:szCs w:val="24"/>
              </w:rPr>
            </w:pPr>
            <w:r w:rsidDel="00000000" w:rsidR="00000000" w:rsidRPr="00000000">
              <w:rPr>
                <w:rtl w:val="0"/>
              </w:rPr>
            </w:r>
          </w:p>
          <w:p w:rsidR="00000000" w:rsidDel="00000000" w:rsidP="00000000" w:rsidRDefault="00000000" w:rsidRPr="00000000" w14:paraId="00000023">
            <w:pPr>
              <w:spacing w:after="40" w:before="40" w:lineRule="auto"/>
              <w:rPr>
                <w:sz w:val="24"/>
                <w:szCs w:val="24"/>
              </w:rPr>
            </w:pPr>
            <w:r w:rsidDel="00000000" w:rsidR="00000000" w:rsidRPr="00000000">
              <w:rPr>
                <w:sz w:val="24"/>
                <w:szCs w:val="24"/>
                <w:rtl w:val="0"/>
              </w:rPr>
              <w:t xml:space="preserve">ACTIVIDAD DE EXTENSIÓN</w:t>
            </w:r>
          </w:p>
          <w:p w:rsidR="00000000" w:rsidDel="00000000" w:rsidP="00000000" w:rsidRDefault="00000000" w:rsidRPr="00000000" w14:paraId="00000024">
            <w:pPr>
              <w:spacing w:after="40" w:before="40" w:lineRule="auto"/>
              <w:ind w:left="2880" w:firstLine="0"/>
              <w:rPr>
                <w:sz w:val="24"/>
                <w:szCs w:val="24"/>
              </w:rPr>
            </w:pPr>
            <w:r w:rsidDel="00000000" w:rsidR="00000000" w:rsidRPr="00000000">
              <w:rPr>
                <w:rtl w:val="0"/>
              </w:rPr>
            </w:r>
          </w:p>
          <w:p w:rsidR="00000000" w:rsidDel="00000000" w:rsidP="00000000" w:rsidRDefault="00000000" w:rsidRPr="00000000" w14:paraId="00000025">
            <w:pPr>
              <w:numPr>
                <w:ilvl w:val="0"/>
                <w:numId w:val="4"/>
              </w:numPr>
              <w:ind w:left="2880" w:hanging="360"/>
              <w:rPr>
                <w:sz w:val="24"/>
                <w:szCs w:val="24"/>
              </w:rPr>
            </w:pPr>
            <w:r w:rsidDel="00000000" w:rsidR="00000000" w:rsidRPr="00000000">
              <w:rPr>
                <w:sz w:val="24"/>
                <w:szCs w:val="24"/>
                <w:rtl w:val="0"/>
              </w:rPr>
              <w:t xml:space="preserve">Programa “Jóvenes con Más y Mejor Trabajo”, Ministerio de Trabajo de la Nación. Docente en los talleres, Proyecto formativo ocupacional, Alfabetización digital y Derecho laboral; las tareas incluían planificación y dictado de clases. (2013/2014)</w:t>
            </w:r>
          </w:p>
          <w:p w:rsidR="00000000" w:rsidDel="00000000" w:rsidP="00000000" w:rsidRDefault="00000000" w:rsidRPr="00000000" w14:paraId="00000026">
            <w:pPr>
              <w:numPr>
                <w:ilvl w:val="0"/>
                <w:numId w:val="4"/>
              </w:numPr>
              <w:ind w:left="2880" w:hanging="360"/>
              <w:rPr>
                <w:sz w:val="24"/>
                <w:szCs w:val="24"/>
                <w:u w:val="none"/>
              </w:rPr>
            </w:pPr>
            <w:r w:rsidDel="00000000" w:rsidR="00000000" w:rsidRPr="00000000">
              <w:rPr>
                <w:sz w:val="24"/>
                <w:szCs w:val="24"/>
                <w:rtl w:val="0"/>
              </w:rPr>
              <w:t xml:space="preserve">Programa “Ellas Hacen”, Ministerio de Trabajo de la Nación. Docente en los talleres orientados a la definición del perfil ocupacional, la alfabetización digital y comunicación popular. Las tareas incluían planificación y dictado de clases. (2013/2014)</w:t>
            </w:r>
            <w:r w:rsidDel="00000000" w:rsidR="00000000" w:rsidRPr="00000000">
              <w:rPr>
                <w:rtl w:val="0"/>
              </w:rPr>
            </w:r>
          </w:p>
          <w:p w:rsidR="00000000" w:rsidDel="00000000" w:rsidP="00000000" w:rsidRDefault="00000000" w:rsidRPr="00000000" w14:paraId="00000027">
            <w:pPr>
              <w:numPr>
                <w:ilvl w:val="0"/>
                <w:numId w:val="4"/>
              </w:numPr>
              <w:spacing w:after="60" w:lineRule="auto"/>
              <w:ind w:left="2880" w:hanging="360"/>
              <w:rPr>
                <w:sz w:val="24"/>
                <w:szCs w:val="24"/>
              </w:rPr>
            </w:pPr>
            <w:bookmarkStart w:colFirst="0" w:colLast="0" w:name="_heading=h.gjdgxs" w:id="0"/>
            <w:bookmarkEnd w:id="0"/>
            <w:r w:rsidDel="00000000" w:rsidR="00000000" w:rsidRPr="00000000">
              <w:rPr>
                <w:sz w:val="24"/>
                <w:szCs w:val="24"/>
                <w:rtl w:val="0"/>
              </w:rPr>
              <w:t xml:space="preserve">Revista “La Mancha, libertades y expresiones” bajo la dirección de la entonces senadora provincial, Lic. Mónica Macha, destinada a tratar temáticas de género, democracia y comunicación. Redacción y edición de crónicas y ensayos, producción, realización y posproducción de entrevistas periodísticas en formato gráfico y audiovisual. (2016/2017)</w:t>
            </w:r>
          </w:p>
          <w:p w:rsidR="00000000" w:rsidDel="00000000" w:rsidP="00000000" w:rsidRDefault="00000000" w:rsidRPr="00000000" w14:paraId="00000028">
            <w:pPr>
              <w:numPr>
                <w:ilvl w:val="0"/>
                <w:numId w:val="4"/>
              </w:numPr>
              <w:spacing w:after="40" w:before="40" w:lineRule="auto"/>
              <w:ind w:left="2880" w:hanging="360"/>
              <w:rPr>
                <w:sz w:val="24"/>
                <w:szCs w:val="24"/>
              </w:rPr>
            </w:pPr>
            <w:r w:rsidDel="00000000" w:rsidR="00000000" w:rsidRPr="00000000">
              <w:rPr>
                <w:sz w:val="24"/>
                <w:szCs w:val="24"/>
                <w:rtl w:val="0"/>
              </w:rPr>
              <w:t xml:space="preserve">Curso de Operadores para prevenir la violencia de género, Secretaría de Género de la Universidad de la Plata. (2017)</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EXPERIENCIA PROFESIONAL</w:t>
            </w:r>
          </w:p>
          <w:p w:rsidR="00000000" w:rsidDel="00000000" w:rsidP="00000000" w:rsidRDefault="00000000" w:rsidRPr="00000000" w14:paraId="0000002B">
            <w:pPr>
              <w:spacing w:before="40" w:lineRule="auto"/>
              <w:ind w:left="2880" w:right="-72.40157480314849" w:firstLine="0"/>
              <w:rPr>
                <w:sz w:val="24"/>
                <w:szCs w:val="24"/>
              </w:rPr>
            </w:pPr>
            <w:r w:rsidDel="00000000" w:rsidR="00000000" w:rsidRPr="00000000">
              <w:rPr>
                <w:rtl w:val="0"/>
              </w:rPr>
            </w:r>
          </w:p>
        </w:tc>
      </w:tr>
      <w:tr>
        <w:trPr>
          <w:cantSplit w:val="0"/>
          <w:trHeight w:val="1600" w:hRule="atLeast"/>
          <w:tblHeader w:val="0"/>
        </w:trPr>
        <w:tc>
          <w:tcPr>
            <w:gridSpan w:val="2"/>
          </w:tcPr>
          <w:p w:rsidR="00000000" w:rsidDel="00000000" w:rsidP="00000000" w:rsidRDefault="00000000" w:rsidRPr="00000000" w14:paraId="0000002E">
            <w:pPr>
              <w:spacing w:after="40" w:before="40" w:lineRule="auto"/>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030">
            <w:pPr>
              <w:numPr>
                <w:ilvl w:val="0"/>
                <w:numId w:val="5"/>
              </w:numPr>
              <w:spacing w:after="0" w:before="0" w:lineRule="auto"/>
              <w:ind w:left="720" w:hanging="360"/>
              <w:rPr>
                <w:sz w:val="24"/>
                <w:szCs w:val="24"/>
                <w:u w:val="none"/>
              </w:rPr>
            </w:pPr>
            <w:r w:rsidDel="00000000" w:rsidR="00000000" w:rsidRPr="00000000">
              <w:rPr>
                <w:sz w:val="24"/>
                <w:szCs w:val="24"/>
                <w:rtl w:val="0"/>
              </w:rPr>
              <w:t xml:space="preserve">Municipio de Morón, Secretaría de Promoción del empleo y    economía social. Orientadora ocupacional, entrevistas laborales, asesoramiento para la definición del perfil, gestión de cursos de formación profesional, manejo del Excel y la plataforma del Ministerio de Trabajo de la Nación. Sistematización de información correspondiente a programas sociales municipales, provinciales y nacionales. Gestión de iniciativas de sensibilización y promoción de derechos orientados al trabajo, campañas de difusión sobre programas en organizaciones intermedias y elaboración de folletería sobre el tema. (</w:t>
            </w:r>
            <w:r w:rsidDel="00000000" w:rsidR="00000000" w:rsidRPr="00000000">
              <w:rPr>
                <w:rtl w:val="0"/>
              </w:rPr>
              <w:t xml:space="preserve">05/2013 al 08/2014)</w:t>
            </w:r>
            <w:r w:rsidDel="00000000" w:rsidR="00000000" w:rsidRPr="00000000">
              <w:rPr>
                <w:rtl w:val="0"/>
              </w:rPr>
            </w:r>
          </w:p>
          <w:p w:rsidR="00000000" w:rsidDel="00000000" w:rsidP="00000000" w:rsidRDefault="00000000" w:rsidRPr="00000000" w14:paraId="00000031">
            <w:pPr>
              <w:spacing w:after="0" w:before="0" w:lineRule="auto"/>
              <w:ind w:left="720" w:firstLine="0"/>
              <w:rPr/>
            </w:pPr>
            <w:r w:rsidDel="00000000" w:rsidR="00000000" w:rsidRPr="00000000">
              <w:rPr>
                <w:rtl w:val="0"/>
              </w:rPr>
            </w:r>
          </w:p>
          <w:p w:rsidR="00000000" w:rsidDel="00000000" w:rsidP="00000000" w:rsidRDefault="00000000" w:rsidRPr="00000000" w14:paraId="00000032">
            <w:pPr>
              <w:numPr>
                <w:ilvl w:val="0"/>
                <w:numId w:val="5"/>
              </w:numPr>
              <w:spacing w:after="0" w:before="0" w:lineRule="auto"/>
              <w:ind w:left="720" w:hanging="360"/>
              <w:rPr>
                <w:sz w:val="24"/>
                <w:szCs w:val="24"/>
                <w:u w:val="none"/>
              </w:rPr>
            </w:pPr>
            <w:r w:rsidDel="00000000" w:rsidR="00000000" w:rsidRPr="00000000">
              <w:rPr>
                <w:sz w:val="24"/>
                <w:szCs w:val="24"/>
                <w:rtl w:val="0"/>
              </w:rPr>
              <w:t xml:space="preserve">Municipio de Morón, Secretaría de Comunicación Institucional, Dirección de Prensa. Redactora de contenidos institucionales para medios gráficos y digitales, producción de notas y manejo de agenda de funcionarios, vínculo con medios locales, provinciales y nacionales para las coberturas periodísticas, organización de eventos institucionales, tareas de logística y relaciones públicas. Planificación estratégica en la materia, elaboración de proyectos comunicacionales, gestión de campañas publicitarias de las áreas de Relaciones con la Comunidad y Abordajes Integrales, Género, Políticas Ambientales y Cultura, Artes y Espectáculos. Administración de la página web institucional, uso de Wordpress. Community manager de las redes sociales institucionales. Cobertura fotográfica periodística, edición en Lightroom. Auditoría de medios, elaboración del informe de noticias audiovisuales, gráficas y digitales vinculadas con la comuna. (09/2014 al 12/2015)</w:t>
            </w:r>
          </w:p>
          <w:p w:rsidR="00000000" w:rsidDel="00000000" w:rsidP="00000000" w:rsidRDefault="00000000" w:rsidRPr="00000000" w14:paraId="00000033">
            <w:pPr>
              <w:numPr>
                <w:ilvl w:val="0"/>
                <w:numId w:val="5"/>
              </w:numPr>
              <w:spacing w:after="0" w:before="0" w:lineRule="auto"/>
              <w:ind w:left="720" w:hanging="360"/>
              <w:rPr>
                <w:sz w:val="24"/>
                <w:szCs w:val="24"/>
              </w:rPr>
            </w:pPr>
            <w:r w:rsidDel="00000000" w:rsidR="00000000" w:rsidRPr="00000000">
              <w:rPr>
                <w:sz w:val="24"/>
                <w:szCs w:val="24"/>
                <w:rtl w:val="0"/>
              </w:rPr>
              <w:t xml:space="preserve">Cuerpo 14, productora de contenidos.</w:t>
              <w:br w:type="textWrapping"/>
              <w:t xml:space="preserve">Seguimiento de agenda mediática, producción, redacción y edición de contenidos destinados a diferentes soportes. Auditoria de medios gráficos acerca del sector energético. Administración de portales digitales. Producción de informes de alto valor estratégico en medios tradicionales y nuevas tecnologías digitales de importancia para los sectores energético, petroquímico e industrial. Cobertura de eventos. Planificación y coordinación de proyectos de comunicación institucional y gestión campañas de posicionamiento SEO. Análisis de estrategias y engagement en redes sociales de los perfiles institucionales de los clientes. Producción de presentaciones especiales (Power Point, Prezi, Scribd, SlideShare, etc.) Contacto de referencia: Andrea Pérez 11-40820607 (11/2016 al 06/2017)</w:t>
            </w:r>
          </w:p>
          <w:p w:rsidR="00000000" w:rsidDel="00000000" w:rsidP="00000000" w:rsidRDefault="00000000" w:rsidRPr="00000000" w14:paraId="00000034">
            <w:pPr>
              <w:numPr>
                <w:ilvl w:val="0"/>
                <w:numId w:val="5"/>
              </w:numPr>
              <w:spacing w:after="0" w:before="0" w:lineRule="auto"/>
              <w:ind w:left="720" w:hanging="360"/>
              <w:rPr>
                <w:sz w:val="24"/>
                <w:szCs w:val="24"/>
                <w:u w:val="none"/>
              </w:rPr>
            </w:pPr>
            <w:r w:rsidDel="00000000" w:rsidR="00000000" w:rsidRPr="00000000">
              <w:rPr>
                <w:sz w:val="24"/>
                <w:szCs w:val="24"/>
                <w:rtl w:val="0"/>
              </w:rPr>
              <w:t xml:space="preserve">Asociación Civil Cable a Tierra destinada al trabajo con personas en situación de calle:: Curso de producción integral de radio destinado a jóvenes con una orientación en promoción de derechos.. (06/2017 al 07/2019)</w:t>
            </w:r>
          </w:p>
          <w:p w:rsidR="00000000" w:rsidDel="00000000" w:rsidP="00000000" w:rsidRDefault="00000000" w:rsidRPr="00000000" w14:paraId="00000035">
            <w:pPr>
              <w:pageBreakBefore w:val="0"/>
              <w:numPr>
                <w:ilvl w:val="0"/>
                <w:numId w:val="5"/>
              </w:numPr>
              <w:spacing w:after="0" w:before="0" w:lineRule="auto"/>
              <w:ind w:left="720" w:hanging="360"/>
              <w:rPr>
                <w:sz w:val="24"/>
                <w:szCs w:val="24"/>
                <w:u w:val="none"/>
              </w:rPr>
            </w:pPr>
            <w:r w:rsidDel="00000000" w:rsidR="00000000" w:rsidRPr="00000000">
              <w:rPr>
                <w:sz w:val="24"/>
                <w:szCs w:val="24"/>
                <w:rtl w:val="0"/>
              </w:rPr>
              <w:t xml:space="preserve">Asesora del bloque de concejales Nuevo Encuentro-Unidad Ciudadana en el HCD de Ituzaingó. (09/2017 al 7/2019)</w:t>
            </w:r>
          </w:p>
          <w:p w:rsidR="00000000" w:rsidDel="00000000" w:rsidP="00000000" w:rsidRDefault="00000000" w:rsidRPr="00000000" w14:paraId="00000036">
            <w:pPr>
              <w:pageBreakBefore w:val="0"/>
              <w:numPr>
                <w:ilvl w:val="0"/>
                <w:numId w:val="5"/>
              </w:numPr>
              <w:spacing w:after="0" w:before="0" w:lineRule="auto"/>
              <w:ind w:left="720" w:hanging="360"/>
              <w:rPr>
                <w:sz w:val="24"/>
                <w:szCs w:val="24"/>
              </w:rPr>
            </w:pPr>
            <w:r w:rsidDel="00000000" w:rsidR="00000000" w:rsidRPr="00000000">
              <w:rPr>
                <w:sz w:val="24"/>
                <w:szCs w:val="24"/>
                <w:rtl w:val="0"/>
              </w:rPr>
              <w:t xml:space="preserve">Honorable Cámara de Diputados de la Nación Argentina. Asesora de la Diputada Nacional por el Frente de Todos, Gabriela Cerruti. Asesora (03/2019 hasta 8/2019)</w:t>
            </w:r>
          </w:p>
          <w:p w:rsidR="00000000" w:rsidDel="00000000" w:rsidP="00000000" w:rsidRDefault="00000000" w:rsidRPr="00000000" w14:paraId="00000037">
            <w:pPr>
              <w:numPr>
                <w:ilvl w:val="0"/>
                <w:numId w:val="5"/>
              </w:numPr>
              <w:spacing w:after="0" w:before="0" w:lineRule="auto"/>
              <w:ind w:left="720" w:hanging="360"/>
              <w:rPr>
                <w:sz w:val="24"/>
                <w:szCs w:val="24"/>
                <w:u w:val="none"/>
              </w:rPr>
            </w:pPr>
            <w:r w:rsidDel="00000000" w:rsidR="00000000" w:rsidRPr="00000000">
              <w:rPr>
                <w:sz w:val="24"/>
                <w:szCs w:val="24"/>
                <w:rtl w:val="0"/>
              </w:rPr>
              <w:t xml:space="preserve">Especialista en Comunicaciones en la Autoridad de Cuenca Matanza Riachuelo (ACUMAR). (3/2020 hasta la actualidad)</w:t>
            </w:r>
          </w:p>
          <w:p w:rsidR="00000000" w:rsidDel="00000000" w:rsidP="00000000" w:rsidRDefault="00000000" w:rsidRPr="00000000" w14:paraId="00000038">
            <w:pPr>
              <w:spacing w:after="0" w:before="0" w:lineRule="auto"/>
              <w:ind w:left="0" w:firstLine="0"/>
              <w:rPr>
                <w:sz w:val="24"/>
                <w:szCs w:val="24"/>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39">
            <w:pPr>
              <w:spacing w:after="40" w:before="40" w:lineRule="auto"/>
              <w:jc w:val="left"/>
              <w:rPr>
                <w:sz w:val="24"/>
                <w:szCs w:val="24"/>
              </w:rPr>
            </w:pPr>
            <w:r w:rsidDel="00000000" w:rsidR="00000000" w:rsidRPr="00000000">
              <w:rPr>
                <w:rtl w:val="0"/>
              </w:rPr>
            </w:r>
          </w:p>
        </w:tc>
        <w:tc>
          <w:tcPr>
            <w:gridSpan w:val="2"/>
          </w:tcPr>
          <w:p w:rsidR="00000000" w:rsidDel="00000000" w:rsidP="00000000" w:rsidRDefault="00000000" w:rsidRPr="00000000" w14:paraId="0000003A">
            <w:pPr>
              <w:spacing w:after="40" w:before="0" w:lineRule="auto"/>
              <w:rPr>
                <w:sz w:val="24"/>
                <w:szCs w:val="24"/>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3C">
            <w:pPr>
              <w:spacing w:after="40" w:before="40" w:lineRule="auto"/>
              <w:jc w:val="left"/>
              <w:rPr>
                <w:sz w:val="24"/>
                <w:szCs w:val="24"/>
              </w:rPr>
            </w:pPr>
            <w:r w:rsidDel="00000000" w:rsidR="00000000" w:rsidRPr="00000000">
              <w:rPr>
                <w:sz w:val="24"/>
                <w:szCs w:val="24"/>
                <w:rtl w:val="0"/>
              </w:rPr>
              <w:t xml:space="preserve">CURSOS DE FORMACIÓN PROFESIONAL</w:t>
            </w:r>
          </w:p>
          <w:p w:rsidR="00000000" w:rsidDel="00000000" w:rsidP="00000000" w:rsidRDefault="00000000" w:rsidRPr="00000000" w14:paraId="0000003D">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3E">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3F">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0">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1">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2">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3">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4">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5">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6">
            <w:pPr>
              <w:spacing w:after="40" w:before="40" w:lineRule="auto"/>
              <w:jc w:val="left"/>
              <w:rPr>
                <w:sz w:val="24"/>
                <w:szCs w:val="24"/>
              </w:rPr>
            </w:pPr>
            <w:r w:rsidDel="00000000" w:rsidR="00000000" w:rsidRPr="00000000">
              <w:rPr>
                <w:sz w:val="24"/>
                <w:szCs w:val="24"/>
                <w:rtl w:val="0"/>
              </w:rPr>
              <w:t xml:space="preserve">NOTAS PERIODÍSTICAS</w:t>
            </w:r>
          </w:p>
          <w:p w:rsidR="00000000" w:rsidDel="00000000" w:rsidP="00000000" w:rsidRDefault="00000000" w:rsidRPr="00000000" w14:paraId="00000047">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8">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9">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A">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B">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C">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D">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E">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4F">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0">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1">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2">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3">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4">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5">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6">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7">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8">
            <w:pPr>
              <w:spacing w:after="40" w:before="40" w:lineRule="auto"/>
              <w:jc w:val="left"/>
              <w:rPr>
                <w:sz w:val="24"/>
                <w:szCs w:val="24"/>
              </w:rPr>
            </w:pPr>
            <w:r w:rsidDel="00000000" w:rsidR="00000000" w:rsidRPr="00000000">
              <w:rPr>
                <w:sz w:val="24"/>
                <w:szCs w:val="24"/>
                <w:rtl w:val="0"/>
              </w:rPr>
              <w:t xml:space="preserve">EXPERIENCIA DOCENTE</w:t>
            </w:r>
          </w:p>
          <w:p w:rsidR="00000000" w:rsidDel="00000000" w:rsidP="00000000" w:rsidRDefault="00000000" w:rsidRPr="00000000" w14:paraId="00000059">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A">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B">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C">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D">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E">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5F">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60">
            <w:pPr>
              <w:spacing w:after="40" w:before="40" w:lineRule="auto"/>
              <w:jc w:val="left"/>
              <w:rPr>
                <w:sz w:val="24"/>
                <w:szCs w:val="24"/>
              </w:rPr>
            </w:pPr>
            <w:r w:rsidDel="00000000" w:rsidR="00000000" w:rsidRPr="00000000">
              <w:rPr>
                <w:sz w:val="24"/>
                <w:szCs w:val="24"/>
                <w:rtl w:val="0"/>
              </w:rPr>
              <w:t xml:space="preserve">IDIOMAS</w:t>
            </w:r>
          </w:p>
          <w:p w:rsidR="00000000" w:rsidDel="00000000" w:rsidP="00000000" w:rsidRDefault="00000000" w:rsidRPr="00000000" w14:paraId="00000061">
            <w:pPr>
              <w:spacing w:after="40" w:before="40" w:lineRule="auto"/>
              <w:jc w:val="left"/>
              <w:rPr>
                <w:sz w:val="24"/>
                <w:szCs w:val="24"/>
              </w:rPr>
            </w:pPr>
            <w:r w:rsidDel="00000000" w:rsidR="00000000" w:rsidRPr="00000000">
              <w:rPr>
                <w:rtl w:val="0"/>
              </w:rPr>
            </w:r>
          </w:p>
        </w:tc>
        <w:tc>
          <w:tcPr>
            <w:gridSpan w:val="2"/>
          </w:tcPr>
          <w:p w:rsidR="00000000" w:rsidDel="00000000" w:rsidP="00000000" w:rsidRDefault="00000000" w:rsidRPr="00000000" w14:paraId="00000062">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63">
            <w:pPr>
              <w:spacing w:after="40" w:before="40" w:lineRule="auto"/>
              <w:jc w:val="left"/>
              <w:rPr>
                <w:sz w:val="24"/>
                <w:szCs w:val="24"/>
              </w:rPr>
            </w:pPr>
            <w:r w:rsidDel="00000000" w:rsidR="00000000" w:rsidRPr="00000000">
              <w:rPr>
                <w:rtl w:val="0"/>
              </w:rPr>
            </w:r>
          </w:p>
          <w:p w:rsidR="00000000" w:rsidDel="00000000" w:rsidP="00000000" w:rsidRDefault="00000000" w:rsidRPr="00000000" w14:paraId="00000064">
            <w:pPr>
              <w:spacing w:after="40" w:before="40" w:lineRule="auto"/>
              <w:ind w:left="0" w:firstLine="0"/>
              <w:rPr>
                <w:sz w:val="24"/>
                <w:szCs w:val="24"/>
              </w:rPr>
            </w:pPr>
            <w:r w:rsidDel="00000000" w:rsidR="00000000" w:rsidRPr="00000000">
              <w:rPr>
                <w:rtl w:val="0"/>
              </w:rPr>
            </w:r>
          </w:p>
          <w:p w:rsidR="00000000" w:rsidDel="00000000" w:rsidP="00000000" w:rsidRDefault="00000000" w:rsidRPr="00000000" w14:paraId="00000065">
            <w:pPr>
              <w:numPr>
                <w:ilvl w:val="0"/>
                <w:numId w:val="3"/>
              </w:numPr>
              <w:ind w:left="720" w:hanging="360"/>
              <w:rPr>
                <w:sz w:val="24"/>
                <w:szCs w:val="24"/>
              </w:rPr>
            </w:pPr>
            <w:r w:rsidDel="00000000" w:rsidR="00000000" w:rsidRPr="00000000">
              <w:rPr>
                <w:sz w:val="24"/>
                <w:szCs w:val="24"/>
                <w:rtl w:val="0"/>
              </w:rPr>
              <w:t xml:space="preserve">Curso de formación profesional en “Fotografía”, Municipalidad de Ituzaingó. (2014)</w:t>
            </w:r>
          </w:p>
          <w:p w:rsidR="00000000" w:rsidDel="00000000" w:rsidP="00000000" w:rsidRDefault="00000000" w:rsidRPr="00000000" w14:paraId="00000066">
            <w:pPr>
              <w:numPr>
                <w:ilvl w:val="0"/>
                <w:numId w:val="3"/>
              </w:numPr>
              <w:spacing w:after="60" w:lineRule="auto"/>
              <w:ind w:left="720" w:hanging="360"/>
              <w:rPr>
                <w:sz w:val="24"/>
                <w:szCs w:val="24"/>
              </w:rPr>
            </w:pPr>
            <w:r w:rsidDel="00000000" w:rsidR="00000000" w:rsidRPr="00000000">
              <w:rPr>
                <w:sz w:val="24"/>
                <w:szCs w:val="24"/>
                <w:rtl w:val="0"/>
              </w:rPr>
              <w:t xml:space="preserve">Curso de Formación Profesional UBA SOCIALES, “Planificación de Comunicación”.( 2018)</w:t>
            </w:r>
          </w:p>
          <w:p w:rsidR="00000000" w:rsidDel="00000000" w:rsidP="00000000" w:rsidRDefault="00000000" w:rsidRPr="00000000" w14:paraId="00000067">
            <w:pPr>
              <w:numPr>
                <w:ilvl w:val="0"/>
                <w:numId w:val="3"/>
              </w:numPr>
              <w:ind w:left="720" w:hanging="360"/>
              <w:rPr>
                <w:sz w:val="24"/>
                <w:szCs w:val="24"/>
              </w:rPr>
            </w:pPr>
            <w:r w:rsidDel="00000000" w:rsidR="00000000" w:rsidRPr="00000000">
              <w:rPr>
                <w:sz w:val="24"/>
                <w:szCs w:val="24"/>
                <w:rtl w:val="0"/>
              </w:rPr>
              <w:t xml:space="preserve">Curso de formación profesional en “Comunicación Institucional”, Universidad de Buenos Aires. (2016)</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numPr>
                <w:ilvl w:val="0"/>
                <w:numId w:val="3"/>
              </w:numPr>
              <w:ind w:left="720" w:hanging="360"/>
              <w:rPr>
                <w:sz w:val="24"/>
                <w:szCs w:val="24"/>
                <w:u w:val="none"/>
              </w:rPr>
            </w:pPr>
            <w:r w:rsidDel="00000000" w:rsidR="00000000" w:rsidRPr="00000000">
              <w:rPr>
                <w:sz w:val="24"/>
                <w:szCs w:val="24"/>
                <w:rtl w:val="0"/>
              </w:rPr>
              <w:t xml:space="preserve">Día de los muertos para los femicidios y transfemicidios en México, publicada en el portal Nuestras Voces (octubre 2019)</w:t>
              <w:br w:type="textWrapping"/>
            </w:r>
            <w:hyperlink r:id="rId9">
              <w:r w:rsidDel="00000000" w:rsidR="00000000" w:rsidRPr="00000000">
                <w:rPr>
                  <w:color w:val="1155cc"/>
                  <w:sz w:val="24"/>
                  <w:szCs w:val="24"/>
                  <w:u w:val="single"/>
                  <w:rtl w:val="0"/>
                </w:rPr>
                <w:t xml:space="preserve">https://www.nuestrasvoces.com.ar/entendiendo-las-noticias/dia-de-los-muertos-para-los-femicidios-y-transfemicidios-en-mexico/</w:t>
              </w:r>
            </w:hyperlink>
            <w:r w:rsidDel="00000000" w:rsidR="00000000" w:rsidRPr="00000000">
              <w:rPr>
                <w:rtl w:val="0"/>
              </w:rPr>
            </w:r>
          </w:p>
          <w:p w:rsidR="00000000" w:rsidDel="00000000" w:rsidP="00000000" w:rsidRDefault="00000000" w:rsidRPr="00000000" w14:paraId="0000006E">
            <w:pPr>
              <w:numPr>
                <w:ilvl w:val="0"/>
                <w:numId w:val="3"/>
              </w:numPr>
              <w:ind w:left="720" w:hanging="360"/>
              <w:rPr>
                <w:sz w:val="24"/>
                <w:szCs w:val="24"/>
              </w:rPr>
            </w:pPr>
            <w:r w:rsidDel="00000000" w:rsidR="00000000" w:rsidRPr="00000000">
              <w:rPr>
                <w:sz w:val="24"/>
                <w:szCs w:val="24"/>
                <w:rtl w:val="0"/>
              </w:rPr>
              <w:t xml:space="preserve">Mujeres luchadoras del mundo unidas en Chiapas, publicada en el portal Nuestras Voces (enero 2020)</w:t>
            </w:r>
          </w:p>
          <w:p w:rsidR="00000000" w:rsidDel="00000000" w:rsidP="00000000" w:rsidRDefault="00000000" w:rsidRPr="00000000" w14:paraId="0000006F">
            <w:pPr>
              <w:ind w:left="720" w:firstLine="0"/>
              <w:rPr>
                <w:sz w:val="24"/>
                <w:szCs w:val="24"/>
              </w:rPr>
            </w:pPr>
            <w:hyperlink r:id="rId10">
              <w:r w:rsidDel="00000000" w:rsidR="00000000" w:rsidRPr="00000000">
                <w:rPr>
                  <w:color w:val="1155cc"/>
                  <w:sz w:val="24"/>
                  <w:szCs w:val="24"/>
                  <w:u w:val="single"/>
                  <w:rtl w:val="0"/>
                </w:rPr>
                <w:t xml:space="preserve">https://www.nuestrasvoces.com.ar/mujeres-en-lucha/mujeres-luchadoras-del-mundo-unidas-en-chiapas/</w:t>
              </w:r>
            </w:hyperlink>
            <w:r w:rsidDel="00000000" w:rsidR="00000000" w:rsidRPr="00000000">
              <w:rPr>
                <w:rtl w:val="0"/>
              </w:rPr>
            </w:r>
          </w:p>
          <w:p w:rsidR="00000000" w:rsidDel="00000000" w:rsidP="00000000" w:rsidRDefault="00000000" w:rsidRPr="00000000" w14:paraId="00000070">
            <w:pPr>
              <w:numPr>
                <w:ilvl w:val="0"/>
                <w:numId w:val="3"/>
              </w:numPr>
              <w:ind w:left="720" w:hanging="360"/>
              <w:rPr>
                <w:sz w:val="24"/>
                <w:szCs w:val="24"/>
                <w:u w:val="none"/>
              </w:rPr>
            </w:pPr>
            <w:r w:rsidDel="00000000" w:rsidR="00000000" w:rsidRPr="00000000">
              <w:rPr>
                <w:sz w:val="24"/>
                <w:szCs w:val="24"/>
                <w:rtl w:val="0"/>
              </w:rPr>
              <w:t xml:space="preserve">#8M2020 ellas en clave colectiva, publicada en el Suplemento Cultural del diario La Razón México (marzo 2020)</w:t>
              <w:br w:type="textWrapping"/>
            </w:r>
            <w:hyperlink r:id="rId11">
              <w:r w:rsidDel="00000000" w:rsidR="00000000" w:rsidRPr="00000000">
                <w:rPr>
                  <w:color w:val="1155cc"/>
                  <w:sz w:val="24"/>
                  <w:szCs w:val="24"/>
                  <w:u w:val="single"/>
                  <w:rtl w:val="0"/>
                </w:rPr>
                <w:t xml:space="preserve">https://www.razon.com.mx/el-cultural/8m2020-ellas-en-clave-colectiva/</w:t>
              </w:r>
            </w:hyperlink>
            <w:r w:rsidDel="00000000" w:rsidR="00000000" w:rsidRPr="00000000">
              <w:rPr>
                <w:rtl w:val="0"/>
              </w:rPr>
            </w:r>
          </w:p>
          <w:p w:rsidR="00000000" w:rsidDel="00000000" w:rsidP="00000000" w:rsidRDefault="00000000" w:rsidRPr="00000000" w14:paraId="00000071">
            <w:pPr>
              <w:numPr>
                <w:ilvl w:val="0"/>
                <w:numId w:val="3"/>
              </w:numPr>
              <w:ind w:left="720" w:hanging="360"/>
              <w:rPr>
                <w:sz w:val="24"/>
                <w:szCs w:val="24"/>
                <w:u w:val="none"/>
              </w:rPr>
            </w:pPr>
            <w:r w:rsidDel="00000000" w:rsidR="00000000" w:rsidRPr="00000000">
              <w:rPr>
                <w:sz w:val="24"/>
                <w:szCs w:val="24"/>
                <w:rtl w:val="0"/>
              </w:rPr>
              <w:t xml:space="preserve">El deseo de las mujeres ya es ley, publicada en el Suplemento Cultural del diario La Razón México (febrero 2021)</w:t>
              <w:br w:type="textWrapping"/>
            </w:r>
            <w:hyperlink r:id="rId12">
              <w:r w:rsidDel="00000000" w:rsidR="00000000" w:rsidRPr="00000000">
                <w:rPr>
                  <w:color w:val="1155cc"/>
                  <w:sz w:val="24"/>
                  <w:szCs w:val="24"/>
                  <w:u w:val="single"/>
                  <w:rtl w:val="0"/>
                </w:rPr>
                <w:t xml:space="preserve">https://www.razon.com.mx/el-cultural/deseo-mujeres-ley-425053</w:t>
              </w:r>
            </w:hyperlink>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ind w:left="720" w:firstLine="0"/>
              <w:rPr>
                <w:sz w:val="24"/>
                <w:szCs w:val="24"/>
              </w:rPr>
            </w:pPr>
            <w:r w:rsidDel="00000000" w:rsidR="00000000" w:rsidRPr="00000000">
              <w:rPr>
                <w:rtl w:val="0"/>
              </w:rPr>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numPr>
                <w:ilvl w:val="0"/>
                <w:numId w:val="1"/>
              </w:numPr>
              <w:ind w:left="720" w:firstLine="360"/>
              <w:rPr>
                <w:sz w:val="24"/>
                <w:szCs w:val="24"/>
              </w:rPr>
            </w:pPr>
            <w:r w:rsidDel="00000000" w:rsidR="00000000" w:rsidRPr="00000000">
              <w:rPr>
                <w:sz w:val="24"/>
                <w:szCs w:val="24"/>
                <w:rtl w:val="0"/>
              </w:rPr>
              <w:t xml:space="preserve">Bachiller popular “Tony Acosta” de Ituzaingó, planificación y dictado de materias de Ciencias Sociales, Historia, Sociología, y Comunicación comunitaria. (2009 a 2011)</w:t>
            </w:r>
          </w:p>
          <w:p w:rsidR="00000000" w:rsidDel="00000000" w:rsidP="00000000" w:rsidRDefault="00000000" w:rsidRPr="00000000" w14:paraId="00000077">
            <w:pPr>
              <w:numPr>
                <w:ilvl w:val="0"/>
                <w:numId w:val="1"/>
              </w:numPr>
              <w:ind w:left="720" w:firstLine="360"/>
              <w:rPr>
                <w:sz w:val="24"/>
                <w:szCs w:val="24"/>
                <w:u w:val="none"/>
              </w:rPr>
            </w:pPr>
            <w:r w:rsidDel="00000000" w:rsidR="00000000" w:rsidRPr="00000000">
              <w:rPr>
                <w:sz w:val="24"/>
                <w:szCs w:val="24"/>
                <w:rtl w:val="0"/>
              </w:rPr>
              <w:t xml:space="preserve">INSTITUTO DE PERIODISMO ISAD- Dictado de clases de la materia Planificación de emprendimientos periodísticos. (2018 a 2019)</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left="0" w:firstLine="0"/>
              <w:rPr>
                <w:sz w:val="24"/>
                <w:szCs w:val="24"/>
              </w:rPr>
            </w:pPr>
            <w:r w:rsidDel="00000000" w:rsidR="00000000" w:rsidRPr="00000000">
              <w:rPr>
                <w:rtl w:val="0"/>
              </w:rPr>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numPr>
                <w:ilvl w:val="0"/>
                <w:numId w:val="1"/>
              </w:numPr>
              <w:ind w:left="720" w:firstLine="360"/>
              <w:rPr>
                <w:sz w:val="24"/>
                <w:szCs w:val="24"/>
              </w:rPr>
            </w:pPr>
            <w:r w:rsidDel="00000000" w:rsidR="00000000" w:rsidRPr="00000000">
              <w:rPr>
                <w:sz w:val="24"/>
                <w:szCs w:val="24"/>
                <w:rtl w:val="0"/>
              </w:rPr>
              <w:t xml:space="preserve">Inglés Avanzado - Sexto Año del Instituto Liverpool, Castelar. Completo 2009 </w:t>
            </w:r>
          </w:p>
          <w:p w:rsidR="00000000" w:rsidDel="00000000" w:rsidP="00000000" w:rsidRDefault="00000000" w:rsidRPr="00000000" w14:paraId="0000007C">
            <w:pPr>
              <w:numPr>
                <w:ilvl w:val="0"/>
                <w:numId w:val="1"/>
              </w:numPr>
              <w:ind w:left="720" w:firstLine="360"/>
              <w:rPr>
                <w:sz w:val="24"/>
                <w:szCs w:val="24"/>
                <w:u w:val="none"/>
              </w:rPr>
            </w:pPr>
            <w:r w:rsidDel="00000000" w:rsidR="00000000" w:rsidRPr="00000000">
              <w:rPr>
                <w:sz w:val="24"/>
                <w:szCs w:val="24"/>
                <w:rtl w:val="0"/>
              </w:rPr>
              <w:t xml:space="preserve">Francés Inicial</w:t>
            </w:r>
          </w:p>
        </w:tc>
      </w:tr>
      <w:tr>
        <w:trPr>
          <w:cantSplit w:val="0"/>
          <w:trHeight w:val="400" w:hRule="atLeast"/>
          <w:tblHeader w:val="0"/>
        </w:trPr>
        <w:tc>
          <w:tcPr>
            <w:gridSpan w:val="3"/>
          </w:tcPr>
          <w:p w:rsidR="00000000" w:rsidDel="00000000" w:rsidP="00000000" w:rsidRDefault="00000000" w:rsidRPr="00000000" w14:paraId="0000007E">
            <w:pPr>
              <w:rPr>
                <w:smallCaps w:val="1"/>
                <w:sz w:val="24"/>
                <w:szCs w:val="24"/>
              </w:rPr>
            </w:pPr>
            <w:r w:rsidDel="00000000" w:rsidR="00000000" w:rsidRPr="00000000">
              <w:rPr>
                <w:rtl w:val="0"/>
              </w:rPr>
            </w:r>
          </w:p>
          <w:p w:rsidR="00000000" w:rsidDel="00000000" w:rsidP="00000000" w:rsidRDefault="00000000" w:rsidRPr="00000000" w14:paraId="0000007F">
            <w:pPr>
              <w:rPr>
                <w:smallCaps w:val="1"/>
                <w:sz w:val="24"/>
                <w:szCs w:val="24"/>
              </w:rPr>
            </w:pPr>
            <w:r w:rsidDel="00000000" w:rsidR="00000000" w:rsidRPr="00000000">
              <w:rPr>
                <w:rtl w:val="0"/>
              </w:rPr>
            </w:r>
          </w:p>
          <w:p w:rsidR="00000000" w:rsidDel="00000000" w:rsidP="00000000" w:rsidRDefault="00000000" w:rsidRPr="00000000" w14:paraId="00000080">
            <w:pPr>
              <w:rPr>
                <w:smallCaps w:val="1"/>
                <w:sz w:val="24"/>
                <w:szCs w:val="24"/>
              </w:rPr>
            </w:pPr>
            <w:r w:rsidDel="00000000" w:rsidR="00000000" w:rsidRPr="00000000">
              <w:rPr>
                <w:rtl w:val="0"/>
              </w:rPr>
            </w:r>
          </w:p>
          <w:p w:rsidR="00000000" w:rsidDel="00000000" w:rsidP="00000000" w:rsidRDefault="00000000" w:rsidRPr="00000000" w14:paraId="00000081">
            <w:pPr>
              <w:rPr>
                <w:smallCaps w:val="1"/>
                <w:sz w:val="24"/>
                <w:szCs w:val="24"/>
              </w:rPr>
            </w:pPr>
            <w:r w:rsidDel="00000000" w:rsidR="00000000" w:rsidRPr="00000000">
              <w:rPr>
                <w:rtl w:val="0"/>
              </w:rPr>
            </w:r>
          </w:p>
          <w:p w:rsidR="00000000" w:rsidDel="00000000" w:rsidP="00000000" w:rsidRDefault="00000000" w:rsidRPr="00000000" w14:paraId="00000082">
            <w:pPr>
              <w:rPr>
                <w:smallCaps w:val="1"/>
                <w:sz w:val="24"/>
                <w:szCs w:val="24"/>
              </w:rPr>
            </w:pPr>
            <w:r w:rsidDel="00000000" w:rsidR="00000000" w:rsidRPr="00000000">
              <w:rPr>
                <w:rtl w:val="0"/>
              </w:rPr>
            </w:r>
          </w:p>
        </w:tc>
      </w:tr>
      <w:tr>
        <w:trPr>
          <w:cantSplit w:val="0"/>
          <w:trHeight w:val="1080" w:hRule="atLeast"/>
          <w:tblHeader w:val="0"/>
        </w:trPr>
        <w:tc>
          <w:tcPr>
            <w:gridSpan w:val="3"/>
            <w:tcMar>
              <w:bottom w:w="288.0" w:type="dxa"/>
            </w:tcMar>
          </w:tcPr>
          <w:p w:rsidR="00000000" w:rsidDel="00000000" w:rsidP="00000000" w:rsidRDefault="00000000" w:rsidRPr="00000000" w14:paraId="00000085">
            <w:pPr>
              <w:jc w:val="center"/>
              <w:rPr>
                <w:smallCaps w:val="1"/>
                <w:sz w:val="24"/>
                <w:szCs w:val="24"/>
              </w:rPr>
            </w:pPr>
            <w:r w:rsidDel="00000000" w:rsidR="00000000" w:rsidRPr="00000000">
              <w:rPr>
                <w:smallCaps w:val="1"/>
                <w:sz w:val="24"/>
                <w:szCs w:val="24"/>
                <w:rtl w:val="0"/>
              </w:rPr>
              <w:t xml:space="preserve">    </w:t>
            </w:r>
          </w:p>
          <w:p w:rsidR="00000000" w:rsidDel="00000000" w:rsidP="00000000" w:rsidRDefault="00000000" w:rsidRPr="00000000" w14:paraId="00000086">
            <w:pPr>
              <w:jc w:val="center"/>
              <w:rPr>
                <w:smallCaps w:val="1"/>
                <w:sz w:val="24"/>
                <w:szCs w:val="24"/>
              </w:rPr>
            </w:pPr>
            <w:r w:rsidDel="00000000" w:rsidR="00000000" w:rsidRPr="00000000">
              <w:rPr>
                <w:smallCaps w:val="1"/>
                <w:sz w:val="24"/>
                <w:szCs w:val="24"/>
                <w:rtl w:val="0"/>
              </w:rPr>
              <w:t xml:space="preserve">PEDRO GOYENA 1861, CASTELAR.</w:t>
            </w:r>
          </w:p>
          <w:p w:rsidR="00000000" w:rsidDel="00000000" w:rsidP="00000000" w:rsidRDefault="00000000" w:rsidRPr="00000000" w14:paraId="00000087">
            <w:pPr>
              <w:jc w:val="center"/>
              <w:rPr>
                <w:smallCaps w:val="1"/>
                <w:sz w:val="24"/>
                <w:szCs w:val="24"/>
              </w:rPr>
            </w:pPr>
            <w:r w:rsidDel="00000000" w:rsidR="00000000" w:rsidRPr="00000000">
              <w:rPr>
                <w:smallCaps w:val="1"/>
                <w:sz w:val="24"/>
                <w:szCs w:val="24"/>
                <w:rtl w:val="0"/>
              </w:rPr>
              <w:t xml:space="preserve">1554832048</w:t>
            </w:r>
          </w:p>
          <w:p w:rsidR="00000000" w:rsidDel="00000000" w:rsidP="00000000" w:rsidRDefault="00000000" w:rsidRPr="00000000" w14:paraId="00000088">
            <w:pPr>
              <w:jc w:val="center"/>
              <w:rPr>
                <w:smallCaps w:val="1"/>
                <w:sz w:val="24"/>
                <w:szCs w:val="24"/>
              </w:rPr>
            </w:pPr>
            <w:r w:rsidDel="00000000" w:rsidR="00000000" w:rsidRPr="00000000">
              <w:rPr>
                <w:smallCaps w:val="1"/>
                <w:sz w:val="24"/>
                <w:szCs w:val="24"/>
                <w:rtl w:val="0"/>
              </w:rPr>
              <w:t xml:space="preserve">     CORREO ELECTRÓNICO FOXMAILEN@GMAIL.COM</w:t>
            </w:r>
          </w:p>
        </w:tc>
      </w:tr>
      <w:tr>
        <w:trPr>
          <w:cantSplit w:val="0"/>
          <w:trHeight w:val="1080" w:hRule="atLeast"/>
          <w:tblHeader w:val="0"/>
        </w:trPr>
        <w:tc>
          <w:tcPr>
            <w:gridSpan w:val="3"/>
            <w:tcMar>
              <w:bottom w:w="288.0" w:type="dxa"/>
            </w:tcMar>
          </w:tcPr>
          <w:p w:rsidR="00000000" w:rsidDel="00000000" w:rsidP="00000000" w:rsidRDefault="00000000" w:rsidRPr="00000000" w14:paraId="0000008B">
            <w:pPr>
              <w:jc w:val="center"/>
              <w:rPr>
                <w:smallCaps w:val="1"/>
                <w:sz w:val="24"/>
                <w:szCs w:val="24"/>
              </w:rPr>
            </w:pPr>
            <w:r w:rsidDel="00000000" w:rsidR="00000000" w:rsidRPr="00000000">
              <w:rPr>
                <w:rtl w:val="0"/>
              </w:rPr>
            </w:r>
          </w:p>
        </w:tc>
      </w:tr>
    </w:tbl>
    <w:p w:rsidR="00000000" w:rsidDel="00000000" w:rsidP="00000000" w:rsidRDefault="00000000" w:rsidRPr="00000000" w14:paraId="0000008E">
      <w:pPr>
        <w:rPr>
          <w:sz w:val="28"/>
          <w:szCs w:val="28"/>
        </w:rPr>
      </w:pPr>
      <w:r w:rsidDel="00000000" w:rsidR="00000000" w:rsidRPr="00000000">
        <w:rPr>
          <w:sz w:val="24"/>
          <w:szCs w:val="24"/>
          <w:rtl w:val="0"/>
        </w:rPr>
        <w:t xml:space="preserve">   </w:t>
      </w:r>
      <w:r w:rsidDel="00000000" w:rsidR="00000000" w:rsidRPr="00000000">
        <w:rPr>
          <w:rtl w:val="0"/>
        </w:rPr>
      </w:r>
    </w:p>
    <w:sectPr>
      <w:pgSz w:h="16839" w:w="11907"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s-AR"/>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azon.com.mx/el-cultural/8m2020-ellas-en-clave-colectiva/" TargetMode="External"/><Relationship Id="rId10" Type="http://schemas.openxmlformats.org/officeDocument/2006/relationships/hyperlink" Target="https://www.nuestrasvoces.com.ar/mujeres-en-lucha/mujeres-luchadoras-del-mundo-unidas-en-chiapas/" TargetMode="External"/><Relationship Id="rId12" Type="http://schemas.openxmlformats.org/officeDocument/2006/relationships/hyperlink" Target="https://www.razon.com.mx/el-cultural/deseo-mujeres-ley-425053" TargetMode="External"/><Relationship Id="rId9" Type="http://schemas.openxmlformats.org/officeDocument/2006/relationships/hyperlink" Target="https://www.nuestrasvoces.com.ar/entendiendo-las-noticias/dia-de-los-muertos-para-los-femicidios-y-transfemicidios-en-mexi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oxmail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Hd8NZnLW2fE9ryxcHOuZghI2g==">AMUW2mXeyNibHfh0c/sXpC94TwUV9ggfN1/NzfA+NC2umjXHXnrX+l3GAf94Ch7bGl4WOccCj5vdrS1xGiwcMQYPt+IyTfaFzw7bqyCmZzbbptJ2nLTaLCD/sgzaiGg+oCEXoSqYLU91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